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D27D5" w:rsidTr="00437BAE">
        <w:trPr>
          <w:jc w:val="center"/>
        </w:trPr>
        <w:tc>
          <w:tcPr>
            <w:tcW w:w="7366" w:type="dxa"/>
          </w:tcPr>
          <w:p w:rsidR="00AD27D5" w:rsidRPr="00371D38" w:rsidRDefault="00832B88" w:rsidP="00476981">
            <w:pPr>
              <w:spacing w:after="0" w:line="240" w:lineRule="auto"/>
              <w:rPr>
                <w:rFonts w:asciiTheme="majorBidi" w:hAnsiTheme="majorBidi" w:cstheme="majorBidi"/>
                <w:sz w:val="24"/>
                <w:szCs w:val="24"/>
                <w:rtl/>
              </w:rPr>
            </w:pPr>
            <w:proofErr w:type="spellStart"/>
            <w:r w:rsidRPr="00371D38">
              <w:rPr>
                <w:rFonts w:ascii="Tahoma" w:hAnsi="Tahoma" w:cs="Tahoma"/>
                <w:color w:val="2A2A2A"/>
                <w:sz w:val="24"/>
                <w:szCs w:val="24"/>
              </w:rPr>
              <w:t>Usman</w:t>
            </w:r>
            <w:proofErr w:type="spellEnd"/>
            <w:r w:rsidRPr="00371D38">
              <w:rPr>
                <w:rFonts w:ascii="Tahoma" w:hAnsi="Tahoma" w:cs="Tahoma"/>
                <w:color w:val="2A2A2A"/>
                <w:sz w:val="24"/>
                <w:szCs w:val="24"/>
              </w:rPr>
              <w:t xml:space="preserve"> Ali Khan</w:t>
            </w:r>
          </w:p>
        </w:tc>
        <w:tc>
          <w:tcPr>
            <w:tcW w:w="3197" w:type="dxa"/>
          </w:tcPr>
          <w:p w:rsidR="00AD27D5" w:rsidRDefault="00AD27D5"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437BAE" w:rsidTr="00437BAE">
        <w:trPr>
          <w:jc w:val="center"/>
        </w:trPr>
        <w:tc>
          <w:tcPr>
            <w:tcW w:w="7366" w:type="dxa"/>
          </w:tcPr>
          <w:p w:rsidR="00437BAE" w:rsidRPr="006065AA" w:rsidRDefault="00371D38" w:rsidP="00E36128">
            <w:pPr>
              <w:pStyle w:val="Style"/>
              <w:bidi/>
              <w:ind w:left="28"/>
              <w:rPr>
                <w:rFonts w:asciiTheme="majorBidi" w:hAnsiTheme="majorBidi" w:cstheme="majorBidi"/>
                <w:rtl/>
              </w:rPr>
            </w:pPr>
            <w:r>
              <w:rPr>
                <w:rFonts w:asciiTheme="majorBidi" w:hAnsiTheme="majorBidi" w:cstheme="majorBidi" w:hint="cs"/>
                <w:rtl/>
              </w:rPr>
              <w:t>الرسوم البيانية المبنية على الكائنات ، وتنفيذها في تصميم النماذج</w:t>
            </w:r>
          </w:p>
        </w:tc>
        <w:tc>
          <w:tcPr>
            <w:tcW w:w="3197" w:type="dxa"/>
          </w:tcPr>
          <w:p w:rsidR="00437BAE" w:rsidRPr="00F424F9" w:rsidRDefault="00437BAE"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4D7195" w:rsidTr="00437BAE">
        <w:trPr>
          <w:jc w:val="center"/>
        </w:trPr>
        <w:tc>
          <w:tcPr>
            <w:tcW w:w="7366" w:type="dxa"/>
          </w:tcPr>
          <w:p w:rsidR="006B2E45" w:rsidRDefault="006B2E45" w:rsidP="00371D38">
            <w:pPr>
              <w:bidi/>
              <w:jc w:val="right"/>
              <w:rPr>
                <w:rFonts w:ascii="Times New Roman" w:eastAsia="Calibri" w:hAnsi="Times New Roman" w:cs="Times New Roman"/>
              </w:rPr>
            </w:pPr>
            <w:r w:rsidRPr="00814733">
              <w:rPr>
                <w:rFonts w:ascii="Times New Roman" w:eastAsia="Calibri" w:hAnsi="Times New Roman" w:cs="Times New Roman"/>
              </w:rPr>
              <w:t>Object Based Diagram and its implementation in the Designing of Pattern</w:t>
            </w:r>
          </w:p>
          <w:p w:rsidR="004D7195" w:rsidRPr="006065AA" w:rsidRDefault="004D7195" w:rsidP="00296ED4">
            <w:pPr>
              <w:pStyle w:val="Style"/>
              <w:ind w:left="28"/>
              <w:rPr>
                <w:rFonts w:asciiTheme="majorBidi" w:hAnsiTheme="majorBidi" w:cstheme="majorBidi"/>
                <w:rtl/>
              </w:rPr>
            </w:pP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4D7195" w:rsidTr="00437BAE">
        <w:trPr>
          <w:jc w:val="center"/>
        </w:trPr>
        <w:tc>
          <w:tcPr>
            <w:tcW w:w="7366" w:type="dxa"/>
          </w:tcPr>
          <w:p w:rsidR="004D7195" w:rsidRPr="006065AA" w:rsidRDefault="00B152F5" w:rsidP="00296ED4">
            <w:pPr>
              <w:bidi/>
              <w:rPr>
                <w:rFonts w:asciiTheme="majorBidi" w:hAnsiTheme="majorBidi" w:cstheme="majorBidi"/>
                <w:sz w:val="24"/>
                <w:szCs w:val="24"/>
              </w:rPr>
            </w:pPr>
            <w:r>
              <w:rPr>
                <w:rFonts w:asciiTheme="majorBidi" w:hAnsiTheme="majorBidi" w:cstheme="majorBidi" w:hint="cs"/>
                <w:sz w:val="24"/>
                <w:szCs w:val="24"/>
                <w:rtl/>
              </w:rPr>
              <w:t>هندسة البرمجيات ، لغة النمذجة الموحدة</w:t>
            </w: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296ED4" w:rsidTr="00437BAE">
        <w:trPr>
          <w:jc w:val="center"/>
        </w:trPr>
        <w:tc>
          <w:tcPr>
            <w:tcW w:w="7366" w:type="dxa"/>
          </w:tcPr>
          <w:p w:rsidR="006B2E45" w:rsidRDefault="006B2E45" w:rsidP="00B152F5">
            <w:pPr>
              <w:bidi/>
              <w:jc w:val="right"/>
              <w:rPr>
                <w:rFonts w:ascii="Times New Roman" w:hAnsi="Times New Roman" w:cs="Times New Roman"/>
              </w:rPr>
            </w:pPr>
            <w:r w:rsidRPr="00814733">
              <w:rPr>
                <w:rFonts w:ascii="Times New Roman" w:hAnsi="Times New Roman" w:cs="Times New Roman"/>
              </w:rPr>
              <w:t>S/W Engineering</w:t>
            </w:r>
            <w:r>
              <w:rPr>
                <w:rFonts w:ascii="Times New Roman" w:hAnsi="Times New Roman" w:cs="Times New Roman"/>
              </w:rPr>
              <w:t>-UML</w:t>
            </w:r>
            <w:r w:rsidRPr="00814733">
              <w:rPr>
                <w:rFonts w:ascii="Times New Roman" w:hAnsi="Times New Roman" w:cs="Times New Roman"/>
              </w:rPr>
              <w:t xml:space="preserve"> </w:t>
            </w:r>
          </w:p>
          <w:p w:rsidR="00296ED4" w:rsidRPr="006065AA" w:rsidRDefault="00296ED4" w:rsidP="00A177F0">
            <w:pPr>
              <w:bidi/>
              <w:jc w:val="right"/>
              <w:rPr>
                <w:rFonts w:asciiTheme="majorBidi" w:hAnsiTheme="majorBidi" w:cstheme="majorBidi"/>
                <w:sz w:val="24"/>
                <w:szCs w:val="24"/>
              </w:rPr>
            </w:pP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296ED4" w:rsidTr="00437BAE">
        <w:trPr>
          <w:jc w:val="center"/>
        </w:trPr>
        <w:tc>
          <w:tcPr>
            <w:tcW w:w="7366" w:type="dxa"/>
          </w:tcPr>
          <w:p w:rsidR="006065AA" w:rsidRPr="006065AA" w:rsidRDefault="006065AA" w:rsidP="006065AA">
            <w:pPr>
              <w:bidi/>
              <w:jc w:val="right"/>
              <w:rPr>
                <w:rFonts w:asciiTheme="majorBidi" w:hAnsiTheme="majorBidi" w:cstheme="majorBidi"/>
                <w:sz w:val="24"/>
                <w:szCs w:val="24"/>
              </w:rPr>
            </w:pP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296ED4" w:rsidTr="00437BAE">
        <w:trPr>
          <w:jc w:val="center"/>
        </w:trPr>
        <w:tc>
          <w:tcPr>
            <w:tcW w:w="7366" w:type="dxa"/>
          </w:tcPr>
          <w:p w:rsidR="00296ED4" w:rsidRPr="006065AA" w:rsidRDefault="00296ED4" w:rsidP="006065AA">
            <w:pPr>
              <w:bidi/>
              <w:jc w:val="right"/>
              <w:rPr>
                <w:rFonts w:asciiTheme="majorBidi" w:hAnsiTheme="majorBidi" w:cstheme="majorBidi"/>
                <w:sz w:val="24"/>
                <w:szCs w:val="24"/>
                <w:rtl/>
              </w:rPr>
            </w:pP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296ED4" w:rsidTr="00437BAE">
        <w:trPr>
          <w:jc w:val="center"/>
        </w:trPr>
        <w:tc>
          <w:tcPr>
            <w:tcW w:w="7366" w:type="dxa"/>
          </w:tcPr>
          <w:p w:rsidR="00296ED4" w:rsidRPr="006065AA" w:rsidRDefault="00B152F5" w:rsidP="005F75EB">
            <w:pPr>
              <w:bidi/>
              <w:jc w:val="right"/>
              <w:rPr>
                <w:rFonts w:asciiTheme="majorBidi" w:hAnsiTheme="majorBidi" w:cstheme="majorBidi"/>
                <w:sz w:val="24"/>
                <w:szCs w:val="24"/>
                <w:rtl/>
              </w:rPr>
            </w:pPr>
            <w:r>
              <w:rPr>
                <w:rFonts w:asciiTheme="majorBidi" w:hAnsiTheme="majorBidi" w:cstheme="majorBidi" w:hint="cs"/>
                <w:sz w:val="24"/>
                <w:szCs w:val="24"/>
                <w:rtl/>
              </w:rPr>
              <w:t>2006</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296ED4" w:rsidTr="00437BAE">
        <w:trPr>
          <w:jc w:val="center"/>
        </w:trPr>
        <w:tc>
          <w:tcPr>
            <w:tcW w:w="7366" w:type="dxa"/>
          </w:tcPr>
          <w:p w:rsidR="006B2E45" w:rsidRDefault="006B2E45" w:rsidP="00B152F5">
            <w:pPr>
              <w:tabs>
                <w:tab w:val="left" w:pos="2404"/>
                <w:tab w:val="center" w:pos="2709"/>
              </w:tabs>
              <w:bidi/>
              <w:jc w:val="right"/>
              <w:rPr>
                <w:rFonts w:ascii="Times New Roman" w:hAnsi="Times New Roman" w:cs="Times New Roman"/>
                <w:sz w:val="26"/>
                <w:szCs w:val="26"/>
              </w:rPr>
            </w:pPr>
            <w:r w:rsidRPr="00607653">
              <w:rPr>
                <w:rFonts w:ascii="Times New Roman" w:hAnsi="Times New Roman" w:cs="Times New Roman"/>
                <w:sz w:val="26"/>
                <w:szCs w:val="26"/>
              </w:rPr>
              <w:t>August-2006</w:t>
            </w:r>
          </w:p>
          <w:p w:rsidR="00296ED4" w:rsidRPr="006065AA" w:rsidRDefault="00296ED4" w:rsidP="005F75EB">
            <w:pPr>
              <w:bidi/>
              <w:jc w:val="right"/>
              <w:rPr>
                <w:rFonts w:asciiTheme="majorBidi" w:hAnsiTheme="majorBidi" w:cstheme="majorBidi"/>
                <w:sz w:val="24"/>
                <w:szCs w:val="24"/>
                <w:rtl/>
              </w:rPr>
            </w:pP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296ED4" w:rsidTr="00437BAE">
        <w:trPr>
          <w:jc w:val="center"/>
        </w:trPr>
        <w:tc>
          <w:tcPr>
            <w:tcW w:w="7366" w:type="dxa"/>
          </w:tcPr>
          <w:p w:rsidR="006B2E45" w:rsidRDefault="006B2E45" w:rsidP="00B152F5">
            <w:pPr>
              <w:pStyle w:val="ListParagraph"/>
              <w:bidi/>
              <w:ind w:left="0"/>
              <w:jc w:val="right"/>
              <w:rPr>
                <w:rFonts w:ascii="Times New Roman" w:hAnsi="Times New Roman" w:cs="Times New Roman"/>
                <w:sz w:val="26"/>
                <w:szCs w:val="26"/>
              </w:rPr>
            </w:pPr>
            <w:r w:rsidRPr="00814733">
              <w:rPr>
                <w:rFonts w:ascii="Times New Roman" w:hAnsi="Times New Roman" w:cs="Times New Roman"/>
                <w:sz w:val="26"/>
                <w:szCs w:val="26"/>
              </w:rPr>
              <w:t>(ISSN 0971-0027</w:t>
            </w:r>
            <w:r>
              <w:rPr>
                <w:rFonts w:ascii="Times New Roman" w:hAnsi="Times New Roman" w:cs="Times New Roman"/>
                <w:sz w:val="26"/>
                <w:szCs w:val="26"/>
              </w:rPr>
              <w:t>)</w:t>
            </w:r>
          </w:p>
          <w:p w:rsidR="00296ED4" w:rsidRPr="006065AA" w:rsidRDefault="00296ED4" w:rsidP="006065AA">
            <w:pPr>
              <w:pStyle w:val="ListParagraph"/>
              <w:bidi/>
              <w:ind w:left="0"/>
              <w:jc w:val="right"/>
              <w:rPr>
                <w:rFonts w:asciiTheme="majorBidi" w:hAnsiTheme="majorBidi" w:cstheme="majorBidi"/>
                <w:sz w:val="24"/>
                <w:szCs w:val="24"/>
                <w:rtl/>
              </w:rPr>
            </w:pP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296ED4" w:rsidTr="00437BAE">
        <w:trPr>
          <w:jc w:val="center"/>
        </w:trPr>
        <w:tc>
          <w:tcPr>
            <w:tcW w:w="7366" w:type="dxa"/>
          </w:tcPr>
          <w:p w:rsidR="00296ED4" w:rsidRPr="006065AA" w:rsidRDefault="00B152F5" w:rsidP="00231A83">
            <w:pPr>
              <w:pStyle w:val="ListParagraph"/>
              <w:bidi/>
              <w:ind w:left="0"/>
              <w:rPr>
                <w:rFonts w:asciiTheme="majorBidi" w:hAnsiTheme="majorBidi" w:cstheme="majorBidi"/>
                <w:sz w:val="24"/>
                <w:szCs w:val="24"/>
                <w:rtl/>
              </w:rPr>
            </w:pPr>
            <w:r>
              <w:rPr>
                <w:rFonts w:asciiTheme="majorBidi" w:hAnsiTheme="majorBidi" w:cstheme="majorBidi" w:hint="cs"/>
                <w:sz w:val="24"/>
                <w:szCs w:val="24"/>
                <w:rtl/>
              </w:rPr>
              <w:t>التصميم كائني التوجة ، لغة النمذجة الموحدة ، نموذج التصميم، البناء والعمل</w:t>
            </w: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6B2E45" w:rsidTr="00437BAE">
        <w:trPr>
          <w:jc w:val="center"/>
        </w:trPr>
        <w:tc>
          <w:tcPr>
            <w:tcW w:w="7366" w:type="dxa"/>
          </w:tcPr>
          <w:p w:rsidR="006B2E45" w:rsidRPr="00814733" w:rsidRDefault="006B2E45" w:rsidP="00B152F5">
            <w:pPr>
              <w:pStyle w:val="ListParagraph"/>
              <w:bidi/>
              <w:ind w:left="0"/>
              <w:jc w:val="right"/>
              <w:rPr>
                <w:rFonts w:ascii="Times New Roman" w:hAnsi="Times New Roman" w:cs="Times New Roman"/>
                <w:sz w:val="26"/>
                <w:szCs w:val="26"/>
                <w:rtl/>
              </w:rPr>
            </w:pPr>
            <w:r>
              <w:rPr>
                <w:rFonts w:ascii="Times New Roman" w:hAnsi="Times New Roman" w:cs="Times New Roman"/>
                <w:sz w:val="26"/>
                <w:szCs w:val="26"/>
                <w:rtl/>
              </w:rPr>
              <w:t>DBO,UML,OOD</w:t>
            </w:r>
          </w:p>
        </w:tc>
        <w:tc>
          <w:tcPr>
            <w:tcW w:w="3197" w:type="dxa"/>
          </w:tcPr>
          <w:p w:rsidR="006B2E45" w:rsidRPr="00F424F9" w:rsidRDefault="006B2E4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6B2E45" w:rsidTr="00437BAE">
        <w:trPr>
          <w:jc w:val="center"/>
        </w:trPr>
        <w:tc>
          <w:tcPr>
            <w:tcW w:w="7366" w:type="dxa"/>
          </w:tcPr>
          <w:p w:rsidR="006B2E45" w:rsidRDefault="006B2E45" w:rsidP="00B152F5">
            <w:pPr>
              <w:tabs>
                <w:tab w:val="left" w:pos="2089"/>
                <w:tab w:val="center" w:pos="2709"/>
              </w:tabs>
              <w:bidi/>
              <w:jc w:val="right"/>
              <w:rPr>
                <w:rFonts w:ascii="Times New Roman" w:eastAsia="Calibri" w:hAnsi="Times New Roman" w:cs="Times New Roman"/>
              </w:rPr>
            </w:pPr>
            <w:r w:rsidRPr="00814733">
              <w:rPr>
                <w:rFonts w:ascii="Times New Roman" w:eastAsia="Calibri" w:hAnsi="Times New Roman" w:cs="Times New Roman"/>
              </w:rPr>
              <w:t>Indian Journal Bio Research</w:t>
            </w:r>
          </w:p>
          <w:p w:rsidR="006B2E45" w:rsidRPr="006065AA" w:rsidRDefault="006B2E45" w:rsidP="006065AA">
            <w:pPr>
              <w:pStyle w:val="ListParagraph"/>
              <w:bidi/>
              <w:ind w:left="0"/>
              <w:jc w:val="right"/>
              <w:rPr>
                <w:rFonts w:asciiTheme="majorBidi" w:hAnsiTheme="majorBidi" w:cstheme="majorBidi"/>
                <w:sz w:val="24"/>
                <w:szCs w:val="24"/>
                <w:rtl/>
              </w:rPr>
            </w:pPr>
          </w:p>
        </w:tc>
        <w:tc>
          <w:tcPr>
            <w:tcW w:w="3197" w:type="dxa"/>
          </w:tcPr>
          <w:p w:rsidR="006B2E45" w:rsidRPr="00F424F9" w:rsidRDefault="006B2E4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6B2E45" w:rsidTr="00437BAE">
        <w:trPr>
          <w:jc w:val="center"/>
        </w:trPr>
        <w:tc>
          <w:tcPr>
            <w:tcW w:w="7366" w:type="dxa"/>
          </w:tcPr>
          <w:p w:rsidR="006B2E45" w:rsidRPr="00814733" w:rsidRDefault="006B2E45" w:rsidP="00B152F5">
            <w:pPr>
              <w:tabs>
                <w:tab w:val="left" w:pos="3180"/>
              </w:tabs>
              <w:rPr>
                <w:rFonts w:ascii="Times New Roman" w:eastAsia="Calibri" w:hAnsi="Times New Roman" w:cs="Times New Roman"/>
              </w:rPr>
            </w:pPr>
            <w:r w:rsidRPr="00814733">
              <w:rPr>
                <w:rFonts w:ascii="Times New Roman" w:eastAsia="Calibri" w:hAnsi="Times New Roman" w:cs="Times New Roman"/>
              </w:rPr>
              <w:t>Vol.</w:t>
            </w:r>
            <w:r>
              <w:rPr>
                <w:rFonts w:ascii="Times New Roman" w:eastAsia="Calibri" w:hAnsi="Times New Roman" w:cs="Times New Roman"/>
              </w:rPr>
              <w:t>50 No.7 pp 221-225</w:t>
            </w:r>
          </w:p>
          <w:p w:rsidR="006B2E45" w:rsidRPr="006065AA" w:rsidRDefault="006B2E45" w:rsidP="006B2E45">
            <w:pPr>
              <w:tabs>
                <w:tab w:val="left" w:pos="2089"/>
                <w:tab w:val="center" w:pos="2709"/>
              </w:tabs>
              <w:bidi/>
              <w:jc w:val="center"/>
              <w:rPr>
                <w:rFonts w:asciiTheme="majorBidi" w:hAnsiTheme="majorBidi" w:cstheme="majorBidi"/>
                <w:sz w:val="24"/>
                <w:szCs w:val="24"/>
                <w:rtl/>
              </w:rPr>
            </w:pPr>
          </w:p>
        </w:tc>
        <w:tc>
          <w:tcPr>
            <w:tcW w:w="3197" w:type="dxa"/>
          </w:tcPr>
          <w:p w:rsidR="006B2E45" w:rsidRPr="00F424F9" w:rsidRDefault="006B2E4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6B2E45" w:rsidTr="00437BAE">
        <w:trPr>
          <w:jc w:val="center"/>
        </w:trPr>
        <w:tc>
          <w:tcPr>
            <w:tcW w:w="7366" w:type="dxa"/>
          </w:tcPr>
          <w:p w:rsidR="00CE5236" w:rsidRDefault="00CE5236" w:rsidP="00CE5236">
            <w:pPr>
              <w:bidi/>
              <w:jc w:val="both"/>
              <w:rPr>
                <w:rFonts w:ascii="Times New Roman" w:eastAsia="Calibri" w:hAnsi="Times New Roman" w:cs="Times New Roman"/>
                <w:sz w:val="26"/>
                <w:szCs w:val="26"/>
                <w:rtl/>
              </w:rPr>
            </w:pPr>
            <w:r>
              <w:rPr>
                <w:rFonts w:ascii="Times New Roman" w:eastAsia="Calibri" w:hAnsi="Times New Roman" w:cs="Times New Roman" w:hint="cs"/>
                <w:sz w:val="26"/>
                <w:szCs w:val="26"/>
                <w:rtl/>
              </w:rPr>
              <w:t>تعطي هذه الورقة العلمية نظرة عامة على المنهجيات كائنية التوجة وكذلك تطورات لغة النمذجة الموحدة كواحدة من النماذج الرئيسية الحديثة. وتعطي أيضاً نظرة عامة على لغة النمذجة الموحدة كلغة معيارية لتحديد وتصور وبناء وتوثيق مخرجات الأنظمة كائنية التوجة وتطبيقاتها.</w:t>
            </w:r>
          </w:p>
          <w:p w:rsidR="006B2E45" w:rsidRPr="00CE5236" w:rsidRDefault="00CE5236" w:rsidP="00CE5236">
            <w:pPr>
              <w:bidi/>
              <w:jc w:val="both"/>
              <w:rPr>
                <w:rtl/>
              </w:rPr>
            </w:pPr>
            <w:r>
              <w:rPr>
                <w:rFonts w:ascii="Times New Roman" w:eastAsia="Calibri" w:hAnsi="Times New Roman" w:cs="Times New Roman" w:hint="cs"/>
                <w:sz w:val="26"/>
                <w:szCs w:val="26"/>
                <w:rtl/>
              </w:rPr>
              <w:t xml:space="preserve">وسوف نناقش أيضاً الرسوم البيانية المبنية على الكائنات والتي اثبتت دورها الفعال في تصميم النماذج بشكل عام. وتتضمن الورقة أيضاً دراسة حالة لنموذج إدراة الجامعة : كنموج تصميم متكرر الإستخدام يتميز بهرمية التنفيذ و الإتساق الداخلي. وفي هذه الورقة ، سوف يتم الإستفادة من الرسم البياني المبني على الكائنات لتمثيل نموذج إدراة الجامعة وكذلك لاستكشاف فضاءات التصميم والتنفيذ فيها. لقد أثبت نموذج الرسم البياني المبني </w:t>
            </w:r>
            <w:r>
              <w:rPr>
                <w:rFonts w:ascii="Times New Roman" w:eastAsia="Calibri" w:hAnsi="Times New Roman" w:cs="Times New Roman" w:hint="cs"/>
                <w:sz w:val="26"/>
                <w:szCs w:val="26"/>
                <w:rtl/>
              </w:rPr>
              <w:lastRenderedPageBreak/>
              <w:t>على الكائنات دورة الفعال في تمكنه من تنفيذ النماذج المعقدة التي تمت مناقشتها ، ويتوقع بأن يعمل بشكل جيد في تصميم النماذج بشكل عام.</w:t>
            </w:r>
          </w:p>
        </w:tc>
        <w:tc>
          <w:tcPr>
            <w:tcW w:w="3197" w:type="dxa"/>
          </w:tcPr>
          <w:p w:rsidR="006B2E45" w:rsidRPr="00F424F9" w:rsidRDefault="006B2E4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6B2E45" w:rsidRPr="00F424F9" w:rsidRDefault="006B2E45" w:rsidP="005515FC">
            <w:pPr>
              <w:pStyle w:val="ListParagraph"/>
              <w:bidi/>
              <w:ind w:left="0"/>
              <w:jc w:val="right"/>
              <w:rPr>
                <w:rFonts w:asciiTheme="majorBidi" w:hAnsiTheme="majorBidi" w:cstheme="majorBidi"/>
                <w:sz w:val="26"/>
                <w:szCs w:val="26"/>
                <w:rtl/>
              </w:rPr>
            </w:pPr>
          </w:p>
        </w:tc>
      </w:tr>
      <w:tr w:rsidR="006B2E45" w:rsidTr="00437BAE">
        <w:trPr>
          <w:trHeight w:val="576"/>
          <w:jc w:val="center"/>
        </w:trPr>
        <w:tc>
          <w:tcPr>
            <w:tcW w:w="7366" w:type="dxa"/>
          </w:tcPr>
          <w:p w:rsidR="006B2E45" w:rsidRPr="00814733" w:rsidRDefault="006B2E45" w:rsidP="006B2E45">
            <w:pPr>
              <w:jc w:val="both"/>
              <w:rPr>
                <w:rFonts w:ascii="Times New Roman" w:eastAsia="Calibri" w:hAnsi="Times New Roman" w:cs="Times New Roman"/>
                <w:sz w:val="26"/>
                <w:szCs w:val="26"/>
              </w:rPr>
            </w:pPr>
            <w:bookmarkStart w:id="0" w:name="_Hlk291760784"/>
            <w:r w:rsidRPr="00814733">
              <w:rPr>
                <w:rFonts w:ascii="Times New Roman" w:eastAsia="Calibri" w:hAnsi="Times New Roman" w:cs="Times New Roman"/>
                <w:sz w:val="26"/>
                <w:szCs w:val="26"/>
              </w:rPr>
              <w:lastRenderedPageBreak/>
              <w:t xml:space="preserve">The paper gives an overview of Object Oriented Methodology, and development of UML as one of the key models up to date. It further gives an overview of UML as a standard language for specifying, visualizing, constructing, and documenting the artifacts of </w:t>
            </w:r>
            <w:r w:rsidRPr="00814733">
              <w:rPr>
                <w:rFonts w:ascii="Times New Roman" w:eastAsia="Calibri" w:hAnsi="Times New Roman" w:cs="Times New Roman"/>
                <w:bCs/>
                <w:sz w:val="26"/>
                <w:szCs w:val="26"/>
              </w:rPr>
              <w:t>Object Oriented Systems and Applications. We further discuss the Object Based Diagrams, which have proved to be vital for designing of patterns and models in general.</w:t>
            </w:r>
            <w:r>
              <w:rPr>
                <w:rFonts w:ascii="Times New Roman" w:eastAsia="Calibri" w:hAnsi="Times New Roman" w:cs="Times New Roman"/>
                <w:bCs/>
                <w:sz w:val="26"/>
                <w:szCs w:val="26"/>
              </w:rPr>
              <w:t xml:space="preserve"> </w:t>
            </w:r>
            <w:r w:rsidRPr="00814733">
              <w:rPr>
                <w:rFonts w:ascii="Times New Roman" w:eastAsia="Calibri" w:hAnsi="Times New Roman" w:cs="Times New Roman"/>
                <w:bCs/>
                <w:sz w:val="26"/>
                <w:szCs w:val="26"/>
              </w:rPr>
              <w:t>The paper provides a case study of t</w:t>
            </w:r>
            <w:r w:rsidRPr="00814733">
              <w:rPr>
                <w:rFonts w:ascii="Times New Roman" w:eastAsia="Calibri" w:hAnsi="Times New Roman" w:cs="Times New Roman"/>
                <w:sz w:val="26"/>
                <w:szCs w:val="26"/>
              </w:rPr>
              <w:t>he University Administration Model; a persistent design theme used to implement hierarchical object structures which allow interaction on every level of the hierarchy and maintain their internal consistency themselves. In this paper, the Object Based Diagram has been utilized to represent the University Administration Model, as well as to explore its design and implementation space. Object based diagram has proved to be vital in order to get a grip on the complex pattern that we have discussed, and can be expected to work fine for designing of patterns in general.</w:t>
            </w:r>
          </w:p>
          <w:p w:rsidR="006B2E45" w:rsidRPr="006065AA" w:rsidRDefault="006B2E45" w:rsidP="006065AA">
            <w:pPr>
              <w:autoSpaceDE w:val="0"/>
              <w:autoSpaceDN w:val="0"/>
              <w:adjustRightInd w:val="0"/>
              <w:spacing w:after="0" w:line="240" w:lineRule="auto"/>
              <w:jc w:val="both"/>
              <w:rPr>
                <w:rFonts w:asciiTheme="majorBidi" w:hAnsiTheme="majorBidi" w:cstheme="majorBidi"/>
                <w:sz w:val="24"/>
                <w:szCs w:val="24"/>
                <w:rtl/>
              </w:rPr>
            </w:pPr>
          </w:p>
        </w:tc>
        <w:tc>
          <w:tcPr>
            <w:tcW w:w="3197" w:type="dxa"/>
          </w:tcPr>
          <w:p w:rsidR="006B2E45" w:rsidRPr="00F424F9" w:rsidRDefault="006B2E4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6B2E45" w:rsidRPr="00F424F9" w:rsidRDefault="006B2E45"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437BAE"/>
    <w:rsid w:val="000144A0"/>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589"/>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D234D"/>
    <w:rsid w:val="001D27EF"/>
    <w:rsid w:val="001D7B16"/>
    <w:rsid w:val="001E118F"/>
    <w:rsid w:val="002055A2"/>
    <w:rsid w:val="0021211A"/>
    <w:rsid w:val="00231A83"/>
    <w:rsid w:val="00245596"/>
    <w:rsid w:val="00265559"/>
    <w:rsid w:val="00277D98"/>
    <w:rsid w:val="00282FA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1D38"/>
    <w:rsid w:val="00376643"/>
    <w:rsid w:val="003828C5"/>
    <w:rsid w:val="00390486"/>
    <w:rsid w:val="00391597"/>
    <w:rsid w:val="00392969"/>
    <w:rsid w:val="003A78A7"/>
    <w:rsid w:val="003B4865"/>
    <w:rsid w:val="003D1B5A"/>
    <w:rsid w:val="003D4E03"/>
    <w:rsid w:val="003E2579"/>
    <w:rsid w:val="003E5AE3"/>
    <w:rsid w:val="003E5DD8"/>
    <w:rsid w:val="003F77A5"/>
    <w:rsid w:val="004071C7"/>
    <w:rsid w:val="00412670"/>
    <w:rsid w:val="00430DBF"/>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76A9"/>
    <w:rsid w:val="004F42D4"/>
    <w:rsid w:val="00501D0C"/>
    <w:rsid w:val="005141CB"/>
    <w:rsid w:val="00514647"/>
    <w:rsid w:val="00537D76"/>
    <w:rsid w:val="00546264"/>
    <w:rsid w:val="00556AEA"/>
    <w:rsid w:val="00561CDB"/>
    <w:rsid w:val="0056402D"/>
    <w:rsid w:val="00570B23"/>
    <w:rsid w:val="00575638"/>
    <w:rsid w:val="0058082F"/>
    <w:rsid w:val="00585BA0"/>
    <w:rsid w:val="005B1AC3"/>
    <w:rsid w:val="005B4698"/>
    <w:rsid w:val="005B4D92"/>
    <w:rsid w:val="005B5800"/>
    <w:rsid w:val="005C06E5"/>
    <w:rsid w:val="005E24E2"/>
    <w:rsid w:val="005F37F1"/>
    <w:rsid w:val="005F75EB"/>
    <w:rsid w:val="00605632"/>
    <w:rsid w:val="0060609E"/>
    <w:rsid w:val="006065AA"/>
    <w:rsid w:val="006133CC"/>
    <w:rsid w:val="00615FFA"/>
    <w:rsid w:val="0062249D"/>
    <w:rsid w:val="006328DF"/>
    <w:rsid w:val="00647637"/>
    <w:rsid w:val="00652634"/>
    <w:rsid w:val="0065697D"/>
    <w:rsid w:val="006616F6"/>
    <w:rsid w:val="006620E4"/>
    <w:rsid w:val="00670EE6"/>
    <w:rsid w:val="006737CA"/>
    <w:rsid w:val="006775FD"/>
    <w:rsid w:val="00680FBB"/>
    <w:rsid w:val="006B0622"/>
    <w:rsid w:val="006B2344"/>
    <w:rsid w:val="006B2E45"/>
    <w:rsid w:val="006B4B5A"/>
    <w:rsid w:val="006B76BA"/>
    <w:rsid w:val="006C2F25"/>
    <w:rsid w:val="006C77AE"/>
    <w:rsid w:val="006E47AF"/>
    <w:rsid w:val="006E7420"/>
    <w:rsid w:val="006F3510"/>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E0E6F"/>
    <w:rsid w:val="007E26DB"/>
    <w:rsid w:val="007E463D"/>
    <w:rsid w:val="007E7D77"/>
    <w:rsid w:val="007F2052"/>
    <w:rsid w:val="007F256C"/>
    <w:rsid w:val="0080691E"/>
    <w:rsid w:val="00817512"/>
    <w:rsid w:val="00823E47"/>
    <w:rsid w:val="00830DF6"/>
    <w:rsid w:val="00832B88"/>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7B33"/>
    <w:rsid w:val="009300D4"/>
    <w:rsid w:val="00945C4A"/>
    <w:rsid w:val="00963C41"/>
    <w:rsid w:val="00964872"/>
    <w:rsid w:val="0096515D"/>
    <w:rsid w:val="00971490"/>
    <w:rsid w:val="00985708"/>
    <w:rsid w:val="009A3641"/>
    <w:rsid w:val="009A57A0"/>
    <w:rsid w:val="009A77D0"/>
    <w:rsid w:val="009A7E3D"/>
    <w:rsid w:val="009C5E3A"/>
    <w:rsid w:val="009E0701"/>
    <w:rsid w:val="009F3C57"/>
    <w:rsid w:val="009F7E42"/>
    <w:rsid w:val="00A04C98"/>
    <w:rsid w:val="00A06B11"/>
    <w:rsid w:val="00A176DA"/>
    <w:rsid w:val="00A203EC"/>
    <w:rsid w:val="00A2151D"/>
    <w:rsid w:val="00A21EE2"/>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152F5"/>
    <w:rsid w:val="00B31931"/>
    <w:rsid w:val="00B81A16"/>
    <w:rsid w:val="00B823D9"/>
    <w:rsid w:val="00B84B00"/>
    <w:rsid w:val="00BA72D9"/>
    <w:rsid w:val="00BC76A3"/>
    <w:rsid w:val="00BD69FA"/>
    <w:rsid w:val="00BE1FFE"/>
    <w:rsid w:val="00BE419D"/>
    <w:rsid w:val="00BF2FAC"/>
    <w:rsid w:val="00BF6E39"/>
    <w:rsid w:val="00C1641C"/>
    <w:rsid w:val="00C25189"/>
    <w:rsid w:val="00C26AC5"/>
    <w:rsid w:val="00C30C36"/>
    <w:rsid w:val="00C32D33"/>
    <w:rsid w:val="00C36E92"/>
    <w:rsid w:val="00C41D7A"/>
    <w:rsid w:val="00C56A94"/>
    <w:rsid w:val="00C65B10"/>
    <w:rsid w:val="00C730C7"/>
    <w:rsid w:val="00CA324D"/>
    <w:rsid w:val="00CB0A46"/>
    <w:rsid w:val="00CB78AB"/>
    <w:rsid w:val="00CB7ADC"/>
    <w:rsid w:val="00CD7EBA"/>
    <w:rsid w:val="00CE0114"/>
    <w:rsid w:val="00CE5236"/>
    <w:rsid w:val="00CE654D"/>
    <w:rsid w:val="00CF076F"/>
    <w:rsid w:val="00D14694"/>
    <w:rsid w:val="00D14B96"/>
    <w:rsid w:val="00D24F9D"/>
    <w:rsid w:val="00D355A4"/>
    <w:rsid w:val="00D40584"/>
    <w:rsid w:val="00D72093"/>
    <w:rsid w:val="00D80A44"/>
    <w:rsid w:val="00D819D7"/>
    <w:rsid w:val="00DA1B26"/>
    <w:rsid w:val="00DB2956"/>
    <w:rsid w:val="00DC6C66"/>
    <w:rsid w:val="00DE616A"/>
    <w:rsid w:val="00DF0D04"/>
    <w:rsid w:val="00DF4A68"/>
    <w:rsid w:val="00E00746"/>
    <w:rsid w:val="00E01E25"/>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62C15"/>
    <w:rsid w:val="00E778A7"/>
    <w:rsid w:val="00E84B6E"/>
    <w:rsid w:val="00EA3E19"/>
    <w:rsid w:val="00EC0C33"/>
    <w:rsid w:val="00EC2A01"/>
    <w:rsid w:val="00ED4609"/>
    <w:rsid w:val="00EE31F5"/>
    <w:rsid w:val="00EF183B"/>
    <w:rsid w:val="00EF72F8"/>
    <w:rsid w:val="00EF7A00"/>
    <w:rsid w:val="00F00C88"/>
    <w:rsid w:val="00F12F47"/>
    <w:rsid w:val="00F16CCA"/>
    <w:rsid w:val="00F17C5F"/>
    <w:rsid w:val="00F3068F"/>
    <w:rsid w:val="00F40ED5"/>
    <w:rsid w:val="00F50A79"/>
    <w:rsid w:val="00F50DDC"/>
    <w:rsid w:val="00F62D96"/>
    <w:rsid w:val="00F72CCF"/>
    <w:rsid w:val="00F74F56"/>
    <w:rsid w:val="00F947D1"/>
    <w:rsid w:val="00FA2119"/>
    <w:rsid w:val="00FB1722"/>
    <w:rsid w:val="00FB3CD2"/>
    <w:rsid w:val="00FC2573"/>
    <w:rsid w:val="00FD5B29"/>
    <w:rsid w:val="00FD6EB5"/>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user</cp:lastModifiedBy>
  <cp:revision>2</cp:revision>
  <dcterms:created xsi:type="dcterms:W3CDTF">2011-05-27T16:33:00Z</dcterms:created>
  <dcterms:modified xsi:type="dcterms:W3CDTF">2011-05-27T16:33:00Z</dcterms:modified>
</cp:coreProperties>
</file>